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C20E5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20E54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C20E5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20E5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20E5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20E54" w:rsidRDefault="00513138" w:rsidP="0051313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 ,</w:t>
            </w:r>
            <w:r w:rsidR="008B4641"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AD66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C20E54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C20E54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000D6" w:rsidRDefault="008B4641" w:rsidP="001A4B5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390749" w:rsidRPr="00C20E54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1A4B55" w:rsidRPr="001A4B55">
              <w:rPr>
                <w:rFonts w:ascii="Sylfaen" w:hAnsi="Sylfaen"/>
                <w:sz w:val="24"/>
                <w:szCs w:val="24"/>
                <w:lang w:val="ka-GE"/>
              </w:rPr>
              <w:t xml:space="preserve">სამმართველოს უფროსი, მეორადი სტრუქტურული ერთეულის ხელმძღვანელი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B16E83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5D2D52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დეპარტამენტის </w:t>
            </w:r>
            <w:r w:rsidR="00F17032">
              <w:rPr>
                <w:rFonts w:ascii="Sylfaen" w:hAnsi="Sylfaen"/>
                <w:sz w:val="24"/>
                <w:szCs w:val="24"/>
                <w:lang w:val="ka-GE"/>
              </w:rPr>
              <w:t>უფროსს, პირველადი სტრუქტურული ერთეულის ხელმძღვანელს</w:t>
            </w: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5D2D52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1 (ერთი)</w:t>
            </w: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3D3C29" w:rsidP="003D3C29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5D2D52"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ექვსი</w:t>
            </w:r>
            <w:r w:rsidR="005D2D52"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) - მთავარი სპეციალისტი, უფროსი სპეციალისტი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="005D2D52"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სპეციალისტი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ხელშეკრულებით</w:t>
            </w:r>
          </w:p>
        </w:tc>
      </w:tr>
      <w:tr w:rsidR="008B4641" w:rsidRPr="00C20E54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20E54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5D2D52" w:rsidP="005D2D5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</w:tr>
      <w:tr w:rsidR="008B4641" w:rsidRPr="00C20E5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7427" w:rsidRPr="00D8481F" w:rsidRDefault="00827427" w:rsidP="0082742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09:00-18:00</w:t>
            </w:r>
          </w:p>
          <w:p w:rsidR="007266E1" w:rsidRPr="007266E1" w:rsidRDefault="00827427" w:rsidP="00827427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C20E54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20E54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FE12CB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3500</w:t>
            </w:r>
          </w:p>
        </w:tc>
      </w:tr>
      <w:tr w:rsidR="008B4641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D2D5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</w:t>
            </w: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lastRenderedPageBreak/>
              <w:t xml:space="preserve">ნოემბრის №331 დადგენილების შესაბამისად შექმნილი კომისიის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წევრი</w:t>
            </w:r>
          </w:p>
          <w:p w:rsidR="005D2D52" w:rsidRPr="00C20E54" w:rsidRDefault="005D2D52" w:rsidP="005D2D52">
            <w:pPr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20E5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,,რეფერალური მომსახურების სახელმწიფო პროგრამის“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შექმნილი  კომისიის სპეციალური შემადგენლობის წევრი.</w:t>
            </w:r>
          </w:p>
          <w:p w:rsidR="005D2D52" w:rsidRPr="00C20E54" w:rsidRDefault="005D2D52" w:rsidP="005D2D52">
            <w:pPr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,,რეფერალური მომსახურების სახელმწიფო პროგრამის“ ფარგლებში განსახილველი დოკუმენტაციის განხილვა, ანალიზი და კომისიაზე წარდგენის უზრუნველყოფა.</w:t>
            </w:r>
          </w:p>
          <w:p w:rsidR="008B4641" w:rsidRPr="00C20E54" w:rsidRDefault="005D2D52" w:rsidP="005D2D52">
            <w:pPr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C20E5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კომისიის სხდომის ოქმების,  ანგარიშების მომზადებისა და სსიპ სოციალური მომსახურების სააგენტოსთვის გადაცემის ორგანიზება. </w:t>
            </w:r>
          </w:p>
        </w:tc>
      </w:tr>
      <w:tr w:rsidR="008B4641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20E54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20E54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B25E6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C20E54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(საქ. შრომის, ჯანმრთელობისა და სოციალური დაცვის მინისტრის</w:t>
            </w:r>
            <w:r w:rsidR="006B41C7">
              <w:rPr>
                <w:rFonts w:ascii="Sylfaen" w:hAnsi="Sylfaen"/>
                <w:sz w:val="24"/>
                <w:szCs w:val="24"/>
                <w:lang w:val="ka-GE"/>
              </w:rPr>
              <w:t xml:space="preserve">  2019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წლის</w:t>
            </w:r>
            <w:r w:rsidR="006B41C7">
              <w:rPr>
                <w:rFonts w:ascii="Sylfaen" w:hAnsi="Sylfaen"/>
                <w:sz w:val="24"/>
                <w:szCs w:val="24"/>
                <w:lang w:val="ka-GE"/>
              </w:rPr>
              <w:t xml:space="preserve"> 22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B41C7">
              <w:rPr>
                <w:rFonts w:ascii="Sylfaen" w:hAnsi="Sylfaen"/>
                <w:sz w:val="24"/>
                <w:szCs w:val="24"/>
                <w:lang w:val="ka-GE"/>
              </w:rPr>
              <w:t>თებერვალი N01-77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/ო ობრძანება).</w:t>
            </w:r>
          </w:p>
          <w:p w:rsidR="005D2D52" w:rsidRPr="00C20E54" w:rsidRDefault="005D2D52" w:rsidP="00B25E6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b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5D2D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კომისიის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სხდომ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ზე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ექსპერტიზ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331-ე დადგენილებით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დადგენის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ორგანიზება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>;</w:t>
            </w: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  <w:p w:rsidR="005D2D52" w:rsidRPr="00C20E54" w:rsidRDefault="005D2D52" w:rsidP="00B25E6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5D2D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gramStart"/>
            <w:r w:rsidRPr="00C20E54">
              <w:rPr>
                <w:rFonts w:ascii="Sylfaen" w:hAnsi="Sylfaen" w:cs="Sylfaen"/>
                <w:sz w:val="24"/>
                <w:szCs w:val="24"/>
              </w:rPr>
              <w:t xml:space="preserve">მომსახურების“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proofErr w:type="gram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სხვა სტრუქტურებისგან </w:t>
            </w:r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მოძიებ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ის ორგანიზება</w:t>
            </w:r>
            <w:r w:rsidRPr="00C20E54">
              <w:rPr>
                <w:rFonts w:ascii="Sylfaen" w:hAnsi="Sylfaen" w:cs="Sylfaen"/>
                <w:sz w:val="24"/>
                <w:szCs w:val="24"/>
              </w:rPr>
              <w:t>.</w:t>
            </w: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  <w:p w:rsidR="005D2D52" w:rsidRPr="00C20E54" w:rsidRDefault="005D2D52" w:rsidP="00B25E6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5D2D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lastRenderedPageBreak/>
              <w:t>კომისიის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შევსებ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Pr="00C20E54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რევიზი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Pr="00C20E54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უზუსტობების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კორექცი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კონტროლი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(მუდმივი).</w:t>
            </w:r>
          </w:p>
          <w:p w:rsidR="005D2D52" w:rsidRPr="00C20E54" w:rsidRDefault="005D2D52" w:rsidP="00B25E6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B25E67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ჭრილში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 კვარტალური და წლიური ანალიზის მომზადების ორგანიზება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5D2D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ოკუპირებულ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მცხოვრები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მოსახლეობისათვის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მომსახურების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დაფინანსების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აღნიშნულთან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უწყებებთან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კოორდინაცია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>.</w:t>
            </w:r>
          </w:p>
          <w:p w:rsidR="005D2D52" w:rsidRPr="00C20E54" w:rsidRDefault="005D2D52" w:rsidP="00B25E6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5D2D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B25E67">
            <w:pPr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სამინიტროს დებულებით გათვალისწინებული სხვა საქმიანობები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D2D52" w:rsidRPr="00C20E5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2D52" w:rsidRPr="00C20E54" w:rsidRDefault="005D2D52" w:rsidP="00B25E67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Times New Roman" w:hAnsi="Sylfaen"/>
                <w:sz w:val="24"/>
                <w:szCs w:val="24"/>
                <w:lang w:val="ka-GE"/>
              </w:rPr>
              <w:t>ააიპ საქართველოს სოლიდარობის ფონდის საქმიანობაში მონაწილეობა - კომისიის წევრი</w:t>
            </w:r>
          </w:p>
          <w:p w:rsidR="005D2D52" w:rsidRPr="00C20E54" w:rsidRDefault="005D2D52" w:rsidP="00B25E6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C20E54" w:rsidRDefault="009F0090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F0090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C20E54" w:rsidRDefault="005D2D52" w:rsidP="005D2D52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პრეზიდენტის ადმინიტრაცია</w:t>
            </w:r>
          </w:p>
        </w:tc>
      </w:tr>
      <w:tr w:rsidR="005D2D52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C32E9">
            <w:pPr>
              <w:pStyle w:val="BodyA"/>
              <w:spacing w:line="276" w:lineRule="auto"/>
              <w:rPr>
                <w:rFonts w:ascii="Sylfaen" w:eastAsia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პარლამენტი</w:t>
            </w:r>
          </w:p>
        </w:tc>
      </w:tr>
      <w:tr w:rsidR="005D2D52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C32E9">
            <w:pPr>
              <w:pStyle w:val="BodyA"/>
              <w:spacing w:line="276" w:lineRule="auto"/>
              <w:rPr>
                <w:rFonts w:ascii="Sylfaen" w:eastAsia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მთავრობის ადმინიტრაცია, სამინიტროები</w:t>
            </w:r>
          </w:p>
        </w:tc>
      </w:tr>
      <w:tr w:rsidR="005D2D52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C32E9">
            <w:pPr>
              <w:pStyle w:val="BodyA"/>
              <w:spacing w:line="276" w:lineRule="auto"/>
              <w:rPr>
                <w:rFonts w:ascii="Sylfaen" w:eastAsia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სამედიცინო მომსახურების მიმწოდებელი დაწესებულებები  </w:t>
            </w:r>
          </w:p>
        </w:tc>
      </w:tr>
      <w:tr w:rsidR="005D2D52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C32E9">
            <w:pPr>
              <w:pStyle w:val="BodyA"/>
              <w:spacing w:line="276" w:lineRule="auto"/>
              <w:rPr>
                <w:rFonts w:ascii="Sylfaen" w:eastAsia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სტრუქტურული ქვედანაყოფები</w:t>
            </w:r>
          </w:p>
        </w:tc>
      </w:tr>
      <w:tr w:rsidR="005D2D52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C32E9">
            <w:pPr>
              <w:pStyle w:val="BodyA"/>
              <w:spacing w:line="276" w:lineRule="auto"/>
              <w:rPr>
                <w:rFonts w:ascii="Sylfaen" w:eastAsia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სახელმწიფო კონტროლს დაქვემდებარებული საჯარო სამართლის იურიდიული პირები</w:t>
            </w:r>
          </w:p>
        </w:tc>
      </w:tr>
      <w:tr w:rsidR="005D2D52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C32E9">
            <w:pPr>
              <w:pStyle w:val="BodyA"/>
              <w:spacing w:line="276" w:lineRule="auto"/>
              <w:rPr>
                <w:rFonts w:ascii="Sylfaen" w:eastAsia="Sylfaen" w:hAnsi="Sylfaen"/>
                <w:sz w:val="24"/>
                <w:szCs w:val="24"/>
              </w:rPr>
            </w:pPr>
            <w:r w:rsidRPr="00C20E54">
              <w:rPr>
                <w:rFonts w:ascii="Sylfaen" w:eastAsia="Times New Roman" w:hAnsi="Sylfaen"/>
                <w:sz w:val="24"/>
                <w:szCs w:val="24"/>
                <w:lang w:val="ka-GE"/>
              </w:rPr>
              <w:lastRenderedPageBreak/>
              <w:t>აჭარის ა/რ ჯანმრთელობისა და სოციალური დაცვის სამინისტრო</w:t>
            </w:r>
          </w:p>
        </w:tc>
      </w:tr>
      <w:tr w:rsidR="005D2D52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D52" w:rsidRPr="00C20E54" w:rsidRDefault="005D2D52" w:rsidP="005C32E9">
            <w:pPr>
              <w:pStyle w:val="BodyA"/>
              <w:spacing w:line="276" w:lineRule="auto"/>
              <w:rPr>
                <w:rFonts w:ascii="Sylfaen" w:eastAsia="Sylfaen" w:hAnsi="Sylfaen"/>
                <w:sz w:val="24"/>
                <w:szCs w:val="24"/>
              </w:rPr>
            </w:pPr>
            <w:r w:rsidRPr="00C20E54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უზრუნვეყოფის სამსახური</w:t>
            </w:r>
          </w:p>
        </w:tc>
      </w:tr>
      <w:tr w:rsidR="009F0090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C20E54" w:rsidRDefault="005D2D52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Times New Roman" w:hAnsi="Sylfaen"/>
                <w:sz w:val="24"/>
                <w:szCs w:val="24"/>
                <w:lang w:val="ka-GE"/>
              </w:rPr>
              <w:t>ააიპ საქართველოს სოლიდარობის ფონდი</w:t>
            </w:r>
          </w:p>
        </w:tc>
      </w:tr>
      <w:tr w:rsidR="009F0090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C20E54" w:rsidRDefault="00E038A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Times New Roman" w:hAnsi="Sylfaen"/>
                <w:sz w:val="24"/>
                <w:szCs w:val="24"/>
                <w:lang w:val="ka-GE"/>
              </w:rPr>
              <w:t>არასამთავრობო ორგანიზაციები</w:t>
            </w:r>
          </w:p>
        </w:tc>
      </w:tr>
      <w:tr w:rsidR="009F0090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C20E54" w:rsidRDefault="009F0090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9F0090" w:rsidRPr="00C20E5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C20E54" w:rsidRDefault="004B4B1F" w:rsidP="004B4B1F">
            <w:pPr>
              <w:pStyle w:val="BodyA"/>
              <w:spacing w:line="360" w:lineRule="auto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კომისი</w:t>
            </w:r>
            <w:proofErr w:type="spellEnd"/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C20E5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საქმიანობის შესახებ სხვადასხვა </w:t>
            </w:r>
            <w:r w:rsidRPr="00C20E5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ინფორმაციების (ანგარიში, ანალიზი) ორგანიზება  და წარდგენა ხელმძღვანელობასთან (მინისტრი, მინისტრის მოადგილე) ყოველი სხდომის შემდეგ, კვარტალურად, წლიურად.</w:t>
            </w:r>
          </w:p>
        </w:tc>
      </w:tr>
    </w:tbl>
    <w:p w:rsidR="005D776B" w:rsidRPr="00C20E54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20E54">
        <w:rPr>
          <w:rFonts w:ascii="Sylfaen" w:hAnsi="Sylfaen"/>
          <w:b/>
          <w:szCs w:val="24"/>
          <w:lang w:val="ka-GE"/>
        </w:rPr>
        <w:tab/>
      </w:r>
      <w:r w:rsidRPr="00C20E54">
        <w:rPr>
          <w:rFonts w:ascii="Sylfaen" w:hAnsi="Sylfaen"/>
          <w:b/>
          <w:szCs w:val="24"/>
          <w:lang w:val="ka-GE"/>
        </w:rPr>
        <w:tab/>
      </w:r>
      <w:r w:rsidRPr="00C20E54">
        <w:rPr>
          <w:rFonts w:ascii="Sylfaen" w:hAnsi="Sylfaen"/>
          <w:b/>
          <w:szCs w:val="24"/>
          <w:lang w:val="ka-GE"/>
        </w:rPr>
        <w:tab/>
      </w:r>
      <w:r w:rsidRPr="00C20E54">
        <w:rPr>
          <w:rFonts w:ascii="Sylfaen" w:hAnsi="Sylfaen"/>
          <w:b/>
          <w:szCs w:val="24"/>
          <w:lang w:val="ka-GE"/>
        </w:rPr>
        <w:tab/>
      </w:r>
      <w:r w:rsidRPr="00C20E54">
        <w:rPr>
          <w:rFonts w:ascii="Sylfaen" w:hAnsi="Sylfaen"/>
          <w:b/>
          <w:szCs w:val="24"/>
          <w:lang w:val="ka-GE"/>
        </w:rPr>
        <w:tab/>
      </w:r>
      <w:r w:rsidRPr="00C20E54">
        <w:rPr>
          <w:rFonts w:ascii="Sylfaen" w:hAnsi="Sylfaen"/>
          <w:b/>
          <w:szCs w:val="24"/>
          <w:lang w:val="ka-GE"/>
        </w:rPr>
        <w:tab/>
      </w:r>
      <w:r w:rsidRPr="00C20E54">
        <w:rPr>
          <w:rFonts w:ascii="Sylfaen" w:hAnsi="Sylfaen"/>
          <w:b/>
          <w:szCs w:val="24"/>
          <w:lang w:val="ka-GE"/>
        </w:rPr>
        <w:tab/>
      </w:r>
    </w:p>
    <w:p w:rsidR="0074698E" w:rsidRPr="00C20E54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20E54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C20E5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C20E54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0E5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C20E5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0E5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0E5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20E5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C20E54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20E54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C20E54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6F1747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6F1747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C20E54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20E5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C20E54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FF7D31" w:rsidP="00493D9A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493D9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C20E54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20E5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C20E54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20E54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C20E54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C20E54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6F1747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124200" w:rsidP="0090074D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სერტიფიკატი</w:t>
            </w:r>
          </w:p>
        </w:tc>
      </w:tr>
      <w:tr w:rsidR="007275E6" w:rsidRPr="00C20E5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0E5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C20E5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0E5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0E5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20E5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C20E54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E54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2B5720" w:rsidRPr="00C20E5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720" w:rsidRPr="00C20E54" w:rsidRDefault="002B5720" w:rsidP="002B5720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</w:rPr>
              <w:lastRenderedPageBreak/>
              <w:t>   </w:t>
            </w:r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C20E54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>;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>;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>;</w:t>
            </w:r>
          </w:p>
          <w:p w:rsidR="002B5720" w:rsidRPr="00C20E54" w:rsidRDefault="002B5720" w:rsidP="002B5720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C20E54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C20E54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2B5720" w:rsidRPr="00C20E54" w:rsidRDefault="002B5720" w:rsidP="002B5720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C20E54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720" w:rsidRPr="00C20E54" w:rsidRDefault="002B5720" w:rsidP="002B572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B5720" w:rsidRPr="00C20E5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720" w:rsidRPr="00C20E54" w:rsidRDefault="002B5720" w:rsidP="002B5720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</w:rPr>
              <w:t>   </w:t>
            </w:r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C20E54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C20E54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>;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>;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</w:rPr>
              <w:lastRenderedPageBreak/>
              <w:t>(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C20E54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>;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C20E54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8C602C">
              <w:rPr>
                <w:rFonts w:ascii="Sylfaen" w:hAnsi="Sylfaen"/>
                <w:sz w:val="24"/>
                <w:szCs w:val="24"/>
              </w:rPr>
              <w:t>;</w:t>
            </w:r>
            <w:r w:rsidR="008C602C">
              <w:rPr>
                <w:rFonts w:ascii="Sylfaen" w:hAnsi="Sylfaen"/>
                <w:sz w:val="24"/>
                <w:szCs w:val="24"/>
              </w:rPr>
              <w:br/>
              <w:t>   - ,,2019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8C602C">
              <w:rPr>
                <w:rFonts w:ascii="Sylfaen" w:hAnsi="Sylfaen"/>
                <w:sz w:val="24"/>
                <w:szCs w:val="24"/>
              </w:rPr>
              <w:t xml:space="preserve"> 2018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31 </w:t>
            </w:r>
            <w:r w:rsidR="008C602C">
              <w:rPr>
                <w:rFonts w:ascii="Sylfaen" w:hAnsi="Sylfaen"/>
                <w:sz w:val="24"/>
                <w:szCs w:val="24"/>
                <w:lang w:val="ka-GE"/>
              </w:rPr>
              <w:t>დეკემბრის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№</w:t>
            </w:r>
            <w:r w:rsidR="008C602C">
              <w:rPr>
                <w:rFonts w:ascii="Sylfaen" w:hAnsi="Sylfaen"/>
                <w:sz w:val="24"/>
                <w:szCs w:val="24"/>
                <w:lang w:val="ka-GE"/>
              </w:rPr>
              <w:t>693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C20E54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>.</w:t>
            </w:r>
            <w:r w:rsidRPr="00C20E54">
              <w:rPr>
                <w:rFonts w:ascii="Sylfaen" w:hAnsi="Sylfaen"/>
                <w:sz w:val="24"/>
                <w:szCs w:val="24"/>
              </w:rPr>
              <w:br/>
            </w:r>
            <w:r w:rsidRPr="00C20E54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C20E5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C20E54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2B5720" w:rsidRPr="00C20E54" w:rsidRDefault="002B5720" w:rsidP="002B5720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:rsidR="002B5720" w:rsidRPr="00C20E54" w:rsidRDefault="002B5720" w:rsidP="002B57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C20E54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C20E54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C20E54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2B5720" w:rsidRPr="00C20E54" w:rsidRDefault="002B5720" w:rsidP="002B5720">
            <w:pPr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</w:rPr>
              <w:br/>
            </w:r>
          </w:p>
          <w:p w:rsidR="002B5720" w:rsidRPr="00C20E54" w:rsidRDefault="002B5720" w:rsidP="00B96A7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="00B96A79">
              <w:rPr>
                <w:rFonts w:ascii="Sylfaen" w:hAnsi="Sylfaen"/>
                <w:sz w:val="24"/>
                <w:szCs w:val="24"/>
              </w:rPr>
              <w:t xml:space="preserve"> 2019</w:t>
            </w:r>
            <w:r w:rsidRPr="00C20E54">
              <w:rPr>
                <w:rFonts w:ascii="Sylfaen" w:hAnsi="Sylfaen"/>
                <w:sz w:val="24"/>
                <w:szCs w:val="24"/>
              </w:rPr>
              <w:t>წლის</w:t>
            </w:r>
            <w:r w:rsidR="00B96A79">
              <w:rPr>
                <w:rFonts w:ascii="Sylfaen" w:hAnsi="Sylfaen"/>
                <w:sz w:val="24"/>
                <w:szCs w:val="24"/>
              </w:rPr>
              <w:t xml:space="preserve"> 22</w:t>
            </w:r>
            <w:r w:rsidR="00B96A79">
              <w:rPr>
                <w:rFonts w:ascii="Sylfaen" w:hAnsi="Sylfaen"/>
                <w:sz w:val="24"/>
                <w:szCs w:val="24"/>
                <w:lang w:val="ka-GE"/>
              </w:rPr>
              <w:t>თებერვლის</w:t>
            </w:r>
            <w:r w:rsidR="00B96A79">
              <w:rPr>
                <w:rFonts w:ascii="Sylfaen" w:hAnsi="Sylfaen"/>
                <w:sz w:val="24"/>
                <w:szCs w:val="24"/>
              </w:rPr>
              <w:t xml:space="preserve"> №01-77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C20E54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720" w:rsidRPr="00C20E54" w:rsidRDefault="002B5720" w:rsidP="002B5720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6F7B8F" w:rsidRPr="00C20E54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C20E54" w:rsidRDefault="006F7B8F" w:rsidP="006F7B8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C20E54" w:rsidRDefault="006F7B8F" w:rsidP="006F7B8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7D276F" w:rsidRPr="00C20E54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7D276F" w:rsidRPr="00C20E54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7D276F" w:rsidRPr="00C20E54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7D276F" w:rsidRPr="00C20E54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7D276F" w:rsidRPr="00C20E54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7D276F" w:rsidRPr="00C20E54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7D276F" w:rsidRPr="00C20E54" w:rsidRDefault="007D276F" w:rsidP="002B572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2B5720" w:rsidRPr="00C20E54">
              <w:rPr>
                <w:rFonts w:ascii="Sylfaen" w:eastAsia="MS Gothic" w:hAnsi="Sylfaen"/>
                <w:sz w:val="24"/>
                <w:szCs w:val="24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C20E54" w:rsidRPr="00C20E54">
              <w:rPr>
                <w:rFonts w:ascii="Sylfaen" w:eastAsia="MS Gothic" w:hAnsi="Sylfaen"/>
                <w:sz w:val="24"/>
                <w:szCs w:val="24"/>
              </w:rPr>
              <w:t>INTERNET</w:t>
            </w:r>
          </w:p>
        </w:tc>
      </w:tr>
      <w:tr w:rsidR="007D276F" w:rsidRPr="00C20E54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C20E54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93007" w:rsidRPr="00C20E54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    ინგლისური   </w:t>
            </w:r>
            <w:r w:rsidRPr="00C20E5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</w:rPr>
              <w:t>A1</w:t>
            </w:r>
          </w:p>
          <w:p w:rsidR="00893007" w:rsidRPr="00C20E54" w:rsidRDefault="00893007" w:rsidP="00893007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    რუსული  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C20E54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893007" w:rsidRPr="00C20E54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სხვა</w:t>
            </w:r>
          </w:p>
          <w:p w:rsidR="00893007" w:rsidRPr="00C20E54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93007" w:rsidRPr="00C20E54" w:rsidRDefault="00893007" w:rsidP="0089300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93007" w:rsidRPr="00C20E5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93007" w:rsidRPr="00C20E5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20E5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20E5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93007" w:rsidRPr="00C20E54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93007" w:rsidRPr="00C20E54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1E3FE8" w:rsidP="001E3FE8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C20E5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1E3FE8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C20E54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93007" w:rsidRPr="00C20E54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C20E54" w:rsidP="00893007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685C91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C20E54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20E54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20E54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93007" w:rsidRPr="00C20E54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C20E54" w:rsidP="00893007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eastAsia="MS Gothic" w:hAnsi="Sylfaen"/>
                <w:sz w:val="24"/>
                <w:szCs w:val="24"/>
              </w:rPr>
              <w:t xml:space="preserve">3 - 5 </w:t>
            </w:r>
            <w:proofErr w:type="spellStart"/>
            <w:r w:rsidRPr="00C20E5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4F55EF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C20E5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C20E54" w:rsidRDefault="00893007" w:rsidP="0089300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C20E5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20E54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93007" w:rsidRPr="00C20E5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54" w:rsidRPr="00C20E54" w:rsidRDefault="00C20E54" w:rsidP="00C20E5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C20E54" w:rsidRPr="00C20E54" w:rsidRDefault="00C20E54" w:rsidP="00C20E5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93007" w:rsidRPr="00C20E54" w:rsidRDefault="00C20E54" w:rsidP="00C20E5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20E5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C20E5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C20E5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C20E54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C20E54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C20E54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</w:t>
      </w:r>
    </w:p>
    <w:p w:rsidR="0074698E" w:rsidRPr="00C20E54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20E54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C20E54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B16E83" w:rsidRDefault="00B16E83" w:rsidP="00B16E8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B16E83" w:rsidRDefault="00B16E83" w:rsidP="00B16E8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B16E83" w:rsidRPr="00C20E54" w:rsidRDefault="00B16E83" w:rsidP="00B16E8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lastRenderedPageBreak/>
        <w:t>მოხელე</w:t>
      </w:r>
      <w:r w:rsidRPr="00C20E54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C20E54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ხათუნა ჩაჩავა</w:t>
      </w:r>
      <w:r w:rsidRPr="00C20E54">
        <w:rPr>
          <w:rFonts w:ascii="Sylfaen" w:eastAsia="Calibri" w:hAnsi="Sylfaen"/>
          <w:b/>
          <w:bCs/>
          <w:sz w:val="24"/>
          <w:szCs w:val="24"/>
          <w:lang w:val="ka-GE"/>
        </w:rPr>
        <w:t>_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______________________</w:t>
      </w:r>
    </w:p>
    <w:p w:rsidR="00B16E83" w:rsidRPr="00C20E54" w:rsidRDefault="00B16E83" w:rsidP="00B16E8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20E54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B16E83" w:rsidRPr="00C20E54" w:rsidRDefault="00B16E83" w:rsidP="00B16E83">
      <w:pPr>
        <w:spacing w:before="240" w:after="0"/>
        <w:rPr>
          <w:rFonts w:ascii="Sylfaen" w:hAnsi="Sylfaen"/>
          <w:sz w:val="24"/>
          <w:szCs w:val="24"/>
        </w:rPr>
      </w:pPr>
      <w:r w:rsidRPr="00C20E54">
        <w:rPr>
          <w:rFonts w:ascii="Sylfaen" w:hAnsi="Sylfaen"/>
          <w:sz w:val="24"/>
          <w:szCs w:val="24"/>
          <w:lang w:val="ka-GE"/>
        </w:rPr>
        <w:t>თარიღი  ______</w:t>
      </w:r>
      <w:bookmarkStart w:id="0" w:name="_GoBack"/>
      <w:bookmarkEnd w:id="0"/>
      <w:r w:rsidRPr="00C20E54">
        <w:rPr>
          <w:rFonts w:ascii="Sylfaen" w:hAnsi="Sylfaen"/>
          <w:sz w:val="24"/>
          <w:szCs w:val="24"/>
          <w:lang w:val="ka-GE"/>
        </w:rPr>
        <w:t>___________________</w:t>
      </w:r>
    </w:p>
    <w:p w:rsidR="00B16E83" w:rsidRPr="00C20E54" w:rsidRDefault="00B16E83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B16E83" w:rsidRPr="00C20E5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B0D"/>
    <w:multiLevelType w:val="hybridMultilevel"/>
    <w:tmpl w:val="22FEAB90"/>
    <w:lvl w:ilvl="0" w:tplc="15D01B92">
      <w:start w:val="4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240"/>
    <w:multiLevelType w:val="hybridMultilevel"/>
    <w:tmpl w:val="1C16E888"/>
    <w:lvl w:ilvl="0" w:tplc="74BC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7"/>
  </w:num>
  <w:num w:numId="10">
    <w:abstractNumId w:val="11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01F88"/>
    <w:rsid w:val="00124200"/>
    <w:rsid w:val="00127851"/>
    <w:rsid w:val="00140295"/>
    <w:rsid w:val="0014563E"/>
    <w:rsid w:val="00155873"/>
    <w:rsid w:val="0016142B"/>
    <w:rsid w:val="001639C2"/>
    <w:rsid w:val="001A4B55"/>
    <w:rsid w:val="001E3FE8"/>
    <w:rsid w:val="001F5341"/>
    <w:rsid w:val="002041EC"/>
    <w:rsid w:val="002B5720"/>
    <w:rsid w:val="003050A0"/>
    <w:rsid w:val="00305CE4"/>
    <w:rsid w:val="00332E5E"/>
    <w:rsid w:val="00340A2C"/>
    <w:rsid w:val="00341D75"/>
    <w:rsid w:val="0035750B"/>
    <w:rsid w:val="00390749"/>
    <w:rsid w:val="003A5F01"/>
    <w:rsid w:val="003A69E6"/>
    <w:rsid w:val="003B257E"/>
    <w:rsid w:val="003C05E0"/>
    <w:rsid w:val="003D355F"/>
    <w:rsid w:val="003D3C29"/>
    <w:rsid w:val="00410BC1"/>
    <w:rsid w:val="004460B4"/>
    <w:rsid w:val="004666A2"/>
    <w:rsid w:val="00493D9A"/>
    <w:rsid w:val="004A14D0"/>
    <w:rsid w:val="004A6D77"/>
    <w:rsid w:val="004B4B1F"/>
    <w:rsid w:val="004B5F77"/>
    <w:rsid w:val="004F55EF"/>
    <w:rsid w:val="00513138"/>
    <w:rsid w:val="00531671"/>
    <w:rsid w:val="005C32E9"/>
    <w:rsid w:val="005D2D52"/>
    <w:rsid w:val="005D35CF"/>
    <w:rsid w:val="005D5CDB"/>
    <w:rsid w:val="005D776B"/>
    <w:rsid w:val="00685C91"/>
    <w:rsid w:val="006A06CE"/>
    <w:rsid w:val="006B41C7"/>
    <w:rsid w:val="006C54B7"/>
    <w:rsid w:val="006F1747"/>
    <w:rsid w:val="006F7B8F"/>
    <w:rsid w:val="007266E1"/>
    <w:rsid w:val="007275E6"/>
    <w:rsid w:val="0074698E"/>
    <w:rsid w:val="00765DB6"/>
    <w:rsid w:val="00776486"/>
    <w:rsid w:val="00790C3C"/>
    <w:rsid w:val="007A7B45"/>
    <w:rsid w:val="007D276F"/>
    <w:rsid w:val="0081712C"/>
    <w:rsid w:val="00827427"/>
    <w:rsid w:val="00861CD0"/>
    <w:rsid w:val="008639C3"/>
    <w:rsid w:val="00884ED7"/>
    <w:rsid w:val="00893007"/>
    <w:rsid w:val="008B4641"/>
    <w:rsid w:val="008C602C"/>
    <w:rsid w:val="008D2B69"/>
    <w:rsid w:val="0090074D"/>
    <w:rsid w:val="009110BB"/>
    <w:rsid w:val="009534ED"/>
    <w:rsid w:val="0095539B"/>
    <w:rsid w:val="00962D44"/>
    <w:rsid w:val="009722EE"/>
    <w:rsid w:val="009856E3"/>
    <w:rsid w:val="009E42F5"/>
    <w:rsid w:val="009F0090"/>
    <w:rsid w:val="009F3A4A"/>
    <w:rsid w:val="00A1618E"/>
    <w:rsid w:val="00A246A4"/>
    <w:rsid w:val="00A507BB"/>
    <w:rsid w:val="00AA69E6"/>
    <w:rsid w:val="00AC1DDE"/>
    <w:rsid w:val="00AD66C6"/>
    <w:rsid w:val="00B16E83"/>
    <w:rsid w:val="00B313DF"/>
    <w:rsid w:val="00B56A23"/>
    <w:rsid w:val="00B96A79"/>
    <w:rsid w:val="00C20E54"/>
    <w:rsid w:val="00C94F3E"/>
    <w:rsid w:val="00CE7DB0"/>
    <w:rsid w:val="00D1703E"/>
    <w:rsid w:val="00D17C78"/>
    <w:rsid w:val="00D93AD4"/>
    <w:rsid w:val="00DB3C17"/>
    <w:rsid w:val="00E000D6"/>
    <w:rsid w:val="00E035B4"/>
    <w:rsid w:val="00E038A4"/>
    <w:rsid w:val="00E05CF9"/>
    <w:rsid w:val="00E1292D"/>
    <w:rsid w:val="00E408ED"/>
    <w:rsid w:val="00E423BA"/>
    <w:rsid w:val="00E73C5C"/>
    <w:rsid w:val="00E8550E"/>
    <w:rsid w:val="00EA3706"/>
    <w:rsid w:val="00EC6E07"/>
    <w:rsid w:val="00EE5D2A"/>
    <w:rsid w:val="00EF279F"/>
    <w:rsid w:val="00F12B90"/>
    <w:rsid w:val="00F17032"/>
    <w:rsid w:val="00F330D3"/>
    <w:rsid w:val="00F67286"/>
    <w:rsid w:val="00FB04ED"/>
    <w:rsid w:val="00FB7BEB"/>
    <w:rsid w:val="00FD6ED3"/>
    <w:rsid w:val="00FE12CB"/>
    <w:rsid w:val="00FE1C08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E660DA3"/>
  <w15:docId w15:val="{238B4B04-D771-490E-BA85-138F511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B739-45B0-438C-9C9E-F05C69CA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106</cp:revision>
  <dcterms:created xsi:type="dcterms:W3CDTF">2015-05-22T17:38:00Z</dcterms:created>
  <dcterms:modified xsi:type="dcterms:W3CDTF">2019-07-02T06:04:00Z</dcterms:modified>
</cp:coreProperties>
</file>